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1B" w:rsidRDefault="009D081B" w:rsidP="009D081B">
      <w:pPr>
        <w:pStyle w:val="a5"/>
        <w:shd w:val="clear" w:color="auto" w:fill="FFFFFF"/>
        <w:spacing w:line="315" w:lineRule="atLeast"/>
        <w:rPr>
          <w:rFonts w:ascii="Simsun" w:hAnsi="Simsun" w:hint="eastAsia"/>
          <w:color w:val="000000"/>
          <w:sz w:val="21"/>
          <w:szCs w:val="21"/>
        </w:rPr>
      </w:pPr>
      <w:r>
        <w:rPr>
          <w:rStyle w:val="apple-converted-space"/>
          <w:b/>
          <w:bCs/>
          <w:color w:val="000000"/>
          <w:sz w:val="21"/>
          <w:szCs w:val="21"/>
        </w:rPr>
        <w:t> </w:t>
      </w:r>
      <w:r>
        <w:rPr>
          <w:rStyle w:val="a6"/>
          <w:color w:val="000000"/>
          <w:sz w:val="21"/>
          <w:szCs w:val="21"/>
        </w:rPr>
        <w:t>第一章 总则</w:t>
      </w:r>
    </w:p>
    <w:p w:rsidR="009D081B" w:rsidRDefault="009D081B" w:rsidP="009D081B">
      <w:pPr>
        <w:pStyle w:val="a5"/>
        <w:shd w:val="clear" w:color="auto" w:fill="FFFFFF"/>
        <w:spacing w:line="315" w:lineRule="atLeast"/>
        <w:rPr>
          <w:rFonts w:ascii="Simsun" w:hAnsi="Simsun" w:hint="eastAsia"/>
          <w:color w:val="000000"/>
          <w:sz w:val="21"/>
          <w:szCs w:val="21"/>
        </w:rPr>
      </w:pPr>
      <w:r>
        <w:rPr>
          <w:b/>
          <w:bCs/>
          <w:color w:val="000000"/>
          <w:sz w:val="21"/>
          <w:szCs w:val="21"/>
        </w:rPr>
        <w:br/>
      </w:r>
      <w:r>
        <w:rPr>
          <w:color w:val="000000"/>
          <w:sz w:val="21"/>
          <w:szCs w:val="21"/>
        </w:rPr>
        <w:t>    第一条  研究生教育是培养高层次人才的主要途径，是国家高等教育的重要组成部分。为进一步提高研究生培养质量，促进我校研究生教育持续健康发展，根据山东省财政厅山东省教育厅《关于完善研究生教育奖助政策体系的通知》（鲁财教〔2013〕66号）文件精神，结合我校实际，特制定本办法。</w:t>
      </w:r>
      <w:r>
        <w:rPr>
          <w:color w:val="000000"/>
          <w:sz w:val="21"/>
          <w:szCs w:val="21"/>
        </w:rPr>
        <w:br/>
        <w:t>    第二条  学校统筹利用学费收入、科研经费、社会捐助等加大对研究生的奖补力度，建立健全研究生奖助政策体系。</w:t>
      </w:r>
      <w:r>
        <w:rPr>
          <w:color w:val="000000"/>
          <w:sz w:val="21"/>
          <w:szCs w:val="21"/>
        </w:rPr>
        <w:br/>
        <w:t>    第三条  学校成立研究生奖助工作领导小组，由分管校领导、相关职能部门负责人、研究生导师代表组成，统筹领导、协调和监督学校研究生资助体系完善、各类奖助学金评审工作，并裁决有关申诉事项。领导小组办公室设于学生工作处。</w:t>
      </w:r>
      <w:r>
        <w:rPr>
          <w:color w:val="000000"/>
          <w:sz w:val="21"/>
          <w:szCs w:val="21"/>
        </w:rPr>
        <w:br/>
        <w:t>    各研究生培养学院成立研究生奖助工作小组，具体负责各学院研究生奖助工作。</w:t>
      </w:r>
      <w:r>
        <w:rPr>
          <w:color w:val="000000"/>
          <w:sz w:val="21"/>
          <w:szCs w:val="21"/>
        </w:rPr>
        <w:br/>
        <w:t>    第四条  研究生奖学金包括：研究生国家奖学金、研究生学业奖学金、优秀生源奖学金、研究生单项奖学金等；研究生助学金包括:研究生国家助学金、研究生普通助学金、研究生“三助”岗位津贴等；其他资助政策包括研究生临时困难补助、研究生国家助学贷款等。</w:t>
      </w:r>
      <w:r>
        <w:rPr>
          <w:color w:val="000000"/>
          <w:sz w:val="21"/>
          <w:szCs w:val="21"/>
        </w:rPr>
        <w:br/>
        <w:t>    第五条  本办法适用于纳入全国研究生招生计划的全日制研究生。</w:t>
      </w:r>
    </w:p>
    <w:p w:rsidR="009D081B" w:rsidRDefault="009D081B" w:rsidP="009D081B">
      <w:pPr>
        <w:pStyle w:val="a5"/>
        <w:shd w:val="clear" w:color="auto" w:fill="FFFFFF"/>
        <w:spacing w:line="315" w:lineRule="atLeast"/>
        <w:rPr>
          <w:rFonts w:ascii="Simsun" w:hAnsi="Simsun" w:hint="eastAsia"/>
          <w:color w:val="000000"/>
          <w:sz w:val="21"/>
          <w:szCs w:val="21"/>
        </w:rPr>
      </w:pPr>
      <w:r>
        <w:rPr>
          <w:color w:val="000000"/>
          <w:sz w:val="21"/>
          <w:szCs w:val="21"/>
        </w:rPr>
        <w:br/>
        <w:t>                                         </w:t>
      </w:r>
      <w:r>
        <w:rPr>
          <w:rStyle w:val="a6"/>
          <w:color w:val="000000"/>
          <w:sz w:val="21"/>
          <w:szCs w:val="21"/>
        </w:rPr>
        <w:t>  第二章  研究生国家奖学金</w:t>
      </w:r>
    </w:p>
    <w:p w:rsidR="009D081B" w:rsidRDefault="009D081B" w:rsidP="009D081B">
      <w:pPr>
        <w:pStyle w:val="a5"/>
        <w:shd w:val="clear" w:color="auto" w:fill="FFFFFF"/>
        <w:spacing w:line="315" w:lineRule="atLeast"/>
        <w:rPr>
          <w:rFonts w:ascii="Simsun" w:hAnsi="Simsun" w:hint="eastAsia"/>
          <w:color w:val="000000"/>
          <w:sz w:val="21"/>
          <w:szCs w:val="21"/>
        </w:rPr>
      </w:pPr>
      <w:r>
        <w:rPr>
          <w:b/>
          <w:bCs/>
          <w:color w:val="000000"/>
          <w:sz w:val="21"/>
          <w:szCs w:val="21"/>
        </w:rPr>
        <w:br/>
      </w:r>
      <w:r>
        <w:rPr>
          <w:color w:val="000000"/>
          <w:sz w:val="21"/>
          <w:szCs w:val="21"/>
        </w:rPr>
        <w:t>    第六条  研究生国家奖学金由中央财政出资设立,用于奖励学业成绩特别优秀、科学研究成果显著、社会公益活动表现突出的研究生。硕士研究生奖励标准为每生每年20000元。</w:t>
      </w:r>
      <w:r>
        <w:rPr>
          <w:color w:val="000000"/>
          <w:sz w:val="21"/>
          <w:szCs w:val="21"/>
        </w:rPr>
        <w:br/>
        <w:t>    第七条  学校按照上级主管部门分配的指标以及《齐鲁工业大学研究生国家奖学金评审实施细则（试行）》和《齐鲁工业大学研究生国家奖学金管理暂行办法》文件要求，组织研究生国家奖学金的申报和评审工作。</w:t>
      </w:r>
    </w:p>
    <w:p w:rsidR="009D081B" w:rsidRDefault="009D081B" w:rsidP="009D081B">
      <w:pPr>
        <w:pStyle w:val="a5"/>
        <w:shd w:val="clear" w:color="auto" w:fill="FFFFFF"/>
        <w:spacing w:line="315" w:lineRule="atLeast"/>
        <w:rPr>
          <w:rFonts w:ascii="Simsun" w:hAnsi="Simsun" w:hint="eastAsia"/>
          <w:color w:val="000000"/>
          <w:sz w:val="21"/>
          <w:szCs w:val="21"/>
        </w:rPr>
      </w:pPr>
      <w:r>
        <w:rPr>
          <w:color w:val="000000"/>
          <w:sz w:val="21"/>
          <w:szCs w:val="21"/>
        </w:rPr>
        <w:br/>
        <w:t>                                       </w:t>
      </w:r>
      <w:r>
        <w:rPr>
          <w:rStyle w:val="a6"/>
          <w:color w:val="000000"/>
          <w:sz w:val="21"/>
          <w:szCs w:val="21"/>
        </w:rPr>
        <w:t>  第三章  优秀生源奖学金</w:t>
      </w:r>
    </w:p>
    <w:p w:rsidR="009D081B" w:rsidRDefault="009D081B" w:rsidP="009D081B">
      <w:pPr>
        <w:pStyle w:val="a5"/>
        <w:shd w:val="clear" w:color="auto" w:fill="FFFFFF"/>
        <w:spacing w:line="315" w:lineRule="atLeast"/>
        <w:rPr>
          <w:rFonts w:ascii="Simsun" w:hAnsi="Simsun" w:hint="eastAsia"/>
          <w:color w:val="000000"/>
          <w:sz w:val="21"/>
          <w:szCs w:val="21"/>
        </w:rPr>
      </w:pPr>
      <w:r>
        <w:rPr>
          <w:color w:val="000000"/>
          <w:sz w:val="21"/>
          <w:szCs w:val="21"/>
        </w:rPr>
        <w:br/>
        <w:t>    第八条  学校设立优秀生源奖学金。对于来自985或211工程高校的全日制本科毕业生第一志愿报考齐鲁工业大学并被录取的，入学后一次性奖励8000元。对于来自非985和211工程高校的毕业生第一志愿报考齐鲁工业大学并被录取的，入学后一次性奖励2000元。</w:t>
      </w:r>
    </w:p>
    <w:p w:rsidR="009D081B" w:rsidRDefault="009D081B" w:rsidP="009D081B">
      <w:pPr>
        <w:pStyle w:val="a5"/>
        <w:shd w:val="clear" w:color="auto" w:fill="FFFFFF"/>
        <w:spacing w:line="315" w:lineRule="atLeast"/>
        <w:rPr>
          <w:rFonts w:ascii="Simsun" w:hAnsi="Simsun" w:hint="eastAsia"/>
          <w:color w:val="000000"/>
          <w:sz w:val="21"/>
          <w:szCs w:val="21"/>
        </w:rPr>
      </w:pPr>
      <w:r>
        <w:rPr>
          <w:color w:val="000000"/>
          <w:sz w:val="21"/>
          <w:szCs w:val="21"/>
        </w:rPr>
        <w:br/>
        <w:t>                                        </w:t>
      </w:r>
      <w:r>
        <w:rPr>
          <w:rStyle w:val="apple-converted-space"/>
          <w:color w:val="000000"/>
          <w:sz w:val="21"/>
          <w:szCs w:val="21"/>
        </w:rPr>
        <w:t> </w:t>
      </w:r>
      <w:r>
        <w:rPr>
          <w:rStyle w:val="a6"/>
          <w:color w:val="000000"/>
          <w:sz w:val="21"/>
          <w:szCs w:val="21"/>
        </w:rPr>
        <w:t>第四章 研究生学业奖学金</w:t>
      </w:r>
    </w:p>
    <w:p w:rsidR="009D081B" w:rsidRDefault="009D081B" w:rsidP="009D081B">
      <w:pPr>
        <w:pStyle w:val="a5"/>
        <w:shd w:val="clear" w:color="auto" w:fill="FFFFFF"/>
        <w:spacing w:line="315" w:lineRule="atLeast"/>
        <w:rPr>
          <w:rFonts w:ascii="Simsun" w:hAnsi="Simsun" w:hint="eastAsia"/>
          <w:color w:val="000000"/>
          <w:sz w:val="21"/>
          <w:szCs w:val="21"/>
        </w:rPr>
      </w:pPr>
      <w:r>
        <w:rPr>
          <w:color w:val="000000"/>
          <w:sz w:val="21"/>
          <w:szCs w:val="21"/>
        </w:rPr>
        <w:lastRenderedPageBreak/>
        <w:br/>
        <w:t>    第九条 学校设立研究生学业奖学金，学业奖学金共分三个等次，一等奖10000元/人/年，获奖比例为在校研究生数的10%；二等奖6000元/人/年，获奖比例为在校研究生数的20%；三等奖4000元/人/年，获奖比例为在校研究生数的30%。</w:t>
      </w:r>
      <w:r>
        <w:rPr>
          <w:color w:val="000000"/>
          <w:sz w:val="21"/>
          <w:szCs w:val="21"/>
        </w:rPr>
        <w:br/>
        <w:t>    第十条  申请研究生学业奖学金应具备下列基本条件：</w:t>
      </w:r>
      <w:r>
        <w:rPr>
          <w:color w:val="000000"/>
          <w:sz w:val="21"/>
          <w:szCs w:val="21"/>
        </w:rPr>
        <w:br/>
        <w:t>（一）热爱社会主义祖国，拥护中国共产党的领导。</w:t>
      </w:r>
      <w:r>
        <w:rPr>
          <w:color w:val="000000"/>
          <w:sz w:val="21"/>
          <w:szCs w:val="21"/>
        </w:rPr>
        <w:br/>
        <w:t>（二）遵守宪法和法律，遵守学校规章制度，无违法违纪现象。</w:t>
      </w:r>
      <w:r>
        <w:rPr>
          <w:color w:val="000000"/>
          <w:sz w:val="21"/>
          <w:szCs w:val="21"/>
        </w:rPr>
        <w:br/>
        <w:t>（三）诚实守信，品德优良，举止文明，待人友善。</w:t>
      </w:r>
      <w:r>
        <w:rPr>
          <w:color w:val="000000"/>
          <w:sz w:val="21"/>
          <w:szCs w:val="21"/>
        </w:rPr>
        <w:br/>
        <w:t>（四）努力学习，成绩优异，必修课程无不及格现象，科研成果和发展潜力突出。</w:t>
      </w:r>
      <w:r>
        <w:rPr>
          <w:color w:val="000000"/>
          <w:sz w:val="21"/>
          <w:szCs w:val="21"/>
        </w:rPr>
        <w:br/>
        <w:t> （五）关心集体，热心社会工作，在社会实践、科技创新、学术文化活动等方面表现优秀。</w:t>
      </w:r>
      <w:r>
        <w:rPr>
          <w:color w:val="000000"/>
          <w:sz w:val="21"/>
          <w:szCs w:val="21"/>
        </w:rPr>
        <w:br/>
        <w:t>    第十一条 学校研究生奖助工作领导小组负责研究生学业奖学金的评审工作，并负责制定我校研究生学业奖学金评审实施细则；制定名额分配方案；统筹领导、协调、监督我校评审工作；裁决学生对评审结果的申诉。</w:t>
      </w:r>
      <w:r>
        <w:rPr>
          <w:color w:val="000000"/>
          <w:sz w:val="21"/>
          <w:szCs w:val="21"/>
        </w:rPr>
        <w:br/>
        <w:t>    第十二条 各研究生培养学院的研究生奖助工作小组负责本学院研究生学业奖学金的申请、组织和初审等工作，并负责制定本学院的研究生学业奖学金评审实施细则。</w:t>
      </w:r>
      <w:r>
        <w:rPr>
          <w:color w:val="000000"/>
          <w:sz w:val="21"/>
          <w:szCs w:val="21"/>
        </w:rPr>
        <w:br/>
        <w:t>    第十三条  研究生学业奖学金由研究生个人提出申请，学院组织初评并公示无异议后报学校研究生奖助工作领导小组进行复评，评选结果在全校范围内进行公示，公示无异议后最终确定获奖学生名单。</w:t>
      </w:r>
      <w:r>
        <w:rPr>
          <w:color w:val="000000"/>
          <w:sz w:val="21"/>
          <w:szCs w:val="21"/>
        </w:rPr>
        <w:br/>
        <w:t>    第十四条  研究生当学年已申请并获得研究生国家奖学金的，不得再申请并获得研究生学业奖学金。</w:t>
      </w:r>
    </w:p>
    <w:p w:rsidR="009D081B" w:rsidRDefault="009D081B" w:rsidP="009D081B">
      <w:pPr>
        <w:pStyle w:val="a5"/>
        <w:shd w:val="clear" w:color="auto" w:fill="FFFFFF"/>
        <w:spacing w:line="315" w:lineRule="atLeast"/>
        <w:rPr>
          <w:rFonts w:ascii="Simsun" w:hAnsi="Simsun" w:hint="eastAsia"/>
          <w:color w:val="000000"/>
          <w:sz w:val="21"/>
          <w:szCs w:val="21"/>
        </w:rPr>
      </w:pPr>
      <w:r>
        <w:rPr>
          <w:color w:val="000000"/>
          <w:sz w:val="21"/>
          <w:szCs w:val="21"/>
        </w:rPr>
        <w:br/>
        <w:t>                                                   </w:t>
      </w:r>
      <w:r>
        <w:rPr>
          <w:rStyle w:val="apple-converted-space"/>
          <w:b/>
          <w:bCs/>
          <w:color w:val="000000"/>
          <w:sz w:val="21"/>
          <w:szCs w:val="21"/>
        </w:rPr>
        <w:t> </w:t>
      </w:r>
      <w:r>
        <w:rPr>
          <w:rStyle w:val="a6"/>
          <w:color w:val="000000"/>
          <w:sz w:val="21"/>
          <w:szCs w:val="21"/>
        </w:rPr>
        <w:t>第五章 研究生助学金</w:t>
      </w:r>
    </w:p>
    <w:p w:rsidR="009D081B" w:rsidRDefault="009D081B" w:rsidP="009D081B">
      <w:pPr>
        <w:pStyle w:val="a5"/>
        <w:shd w:val="clear" w:color="auto" w:fill="FFFFFF"/>
        <w:spacing w:line="315" w:lineRule="atLeast"/>
        <w:rPr>
          <w:rFonts w:ascii="Simsun" w:hAnsi="Simsun" w:hint="eastAsia"/>
          <w:color w:val="000000"/>
          <w:sz w:val="21"/>
          <w:szCs w:val="21"/>
        </w:rPr>
      </w:pPr>
      <w:r>
        <w:rPr>
          <w:color w:val="000000"/>
          <w:sz w:val="21"/>
          <w:szCs w:val="21"/>
        </w:rPr>
        <w:br/>
        <w:t>    第十五条  研究生国家助学金范围覆盖研究生招生计划内的所有全日制研究生(有固定工资收入的除外)，每生每年6000元，按月发放。</w:t>
      </w:r>
      <w:r>
        <w:rPr>
          <w:color w:val="000000"/>
          <w:sz w:val="21"/>
          <w:szCs w:val="21"/>
        </w:rPr>
        <w:br/>
        <w:t>    第十六条  研究生普通助学金范围覆盖研究生招生计划内的所有全日制研究生(有固定工资收入的除外)，每生每年3000元，按月发放。</w:t>
      </w:r>
      <w:r>
        <w:rPr>
          <w:color w:val="000000"/>
          <w:sz w:val="21"/>
          <w:szCs w:val="21"/>
        </w:rPr>
        <w:br/>
        <w:t>    第十七条  申请研究生助学金应具备以下基本条件：</w:t>
      </w:r>
      <w:r>
        <w:rPr>
          <w:color w:val="000000"/>
          <w:sz w:val="21"/>
          <w:szCs w:val="21"/>
        </w:rPr>
        <w:br/>
        <w:t>（一）热爱祖国，热爱社会主义，拥护中国共产党的领导；</w:t>
      </w:r>
      <w:r>
        <w:rPr>
          <w:color w:val="000000"/>
          <w:sz w:val="21"/>
          <w:szCs w:val="21"/>
        </w:rPr>
        <w:br/>
        <w:t>（二）遵守国家法律法规和学校的各项规章制度；</w:t>
      </w:r>
      <w:r>
        <w:rPr>
          <w:color w:val="000000"/>
          <w:sz w:val="21"/>
          <w:szCs w:val="21"/>
        </w:rPr>
        <w:br/>
        <w:t>（三）努力学习，锐意进取，完成规定的课程学习，成绩合格。积极主动进行科研工作，有一定的科研成果；</w:t>
      </w:r>
      <w:r>
        <w:rPr>
          <w:color w:val="000000"/>
          <w:sz w:val="21"/>
          <w:szCs w:val="21"/>
        </w:rPr>
        <w:br/>
        <w:t>（四）诚实守信，品德优良，举止文明，待人友善；</w:t>
      </w:r>
      <w:r>
        <w:rPr>
          <w:color w:val="000000"/>
          <w:sz w:val="21"/>
          <w:szCs w:val="21"/>
        </w:rPr>
        <w:br/>
        <w:t>（五）家庭困难，生活简朴，无不良嗜好和高消费行为。</w:t>
      </w:r>
    </w:p>
    <w:p w:rsidR="009D081B" w:rsidRDefault="009D081B" w:rsidP="009D081B">
      <w:pPr>
        <w:pStyle w:val="a5"/>
        <w:shd w:val="clear" w:color="auto" w:fill="FFFFFF"/>
        <w:spacing w:line="315" w:lineRule="atLeast"/>
        <w:rPr>
          <w:rFonts w:ascii="Simsun" w:hAnsi="Simsun" w:hint="eastAsia"/>
          <w:color w:val="000000"/>
          <w:sz w:val="21"/>
          <w:szCs w:val="21"/>
        </w:rPr>
      </w:pPr>
      <w:r>
        <w:rPr>
          <w:color w:val="000000"/>
          <w:sz w:val="21"/>
          <w:szCs w:val="21"/>
        </w:rPr>
        <w:br/>
        <w:t>           </w:t>
      </w:r>
      <w:r>
        <w:rPr>
          <w:rStyle w:val="a6"/>
          <w:color w:val="000000"/>
          <w:sz w:val="21"/>
          <w:szCs w:val="21"/>
        </w:rPr>
        <w:t>第六章 研究生单项奖学金和“三助”岗位资助</w:t>
      </w:r>
    </w:p>
    <w:p w:rsidR="009D081B" w:rsidRDefault="009D081B" w:rsidP="009D081B">
      <w:pPr>
        <w:pStyle w:val="a5"/>
        <w:shd w:val="clear" w:color="auto" w:fill="FFFFFF"/>
        <w:spacing w:line="315" w:lineRule="atLeast"/>
        <w:rPr>
          <w:rFonts w:ascii="Simsun" w:hAnsi="Simsun" w:hint="eastAsia"/>
          <w:color w:val="000000"/>
          <w:sz w:val="21"/>
          <w:szCs w:val="21"/>
        </w:rPr>
      </w:pPr>
      <w:r>
        <w:rPr>
          <w:b/>
          <w:bCs/>
          <w:color w:val="000000"/>
          <w:sz w:val="21"/>
          <w:szCs w:val="21"/>
        </w:rPr>
        <w:br/>
      </w:r>
      <w:r>
        <w:rPr>
          <w:color w:val="000000"/>
          <w:sz w:val="21"/>
          <w:szCs w:val="21"/>
        </w:rPr>
        <w:t>    第十八条  学校设立研究生单项奖学金，奖励在学术研究、科技创新、学风建设、大型赛事、社会工作、见义勇为等方面取得突出成绩的研究生，奖励标准为1000元/人，获</w:t>
      </w:r>
      <w:r>
        <w:rPr>
          <w:color w:val="000000"/>
          <w:sz w:val="21"/>
          <w:szCs w:val="21"/>
        </w:rPr>
        <w:lastRenderedPageBreak/>
        <w:t>奖比例不超过在校研究生总人数的10%。</w:t>
      </w:r>
      <w:r>
        <w:rPr>
          <w:color w:val="000000"/>
          <w:sz w:val="21"/>
          <w:szCs w:val="21"/>
        </w:rPr>
        <w:br/>
        <w:t>    第十九条  研究生“三助”岗位包括助研、助教和助管。助研岗位津贴由导师从科研经费中支出，助教和助管岗位津贴由学校划拨。承担“三助”工作的研究生，必须保证相应的工作时间。</w:t>
      </w:r>
      <w:r>
        <w:rPr>
          <w:color w:val="000000"/>
          <w:sz w:val="21"/>
          <w:szCs w:val="21"/>
        </w:rPr>
        <w:br/>
        <w:t>    第二十条  助研岗位由导师根据科研项目和培养研究生的实际需要设置，实行导师责任制，助研岗位津贴主要通过科研项目经费中的劳务费列支。助教岗位由教务处和人事处共同根据教学工作的需要设置；助管岗位由学生处和人事处共同根据管理工作的需要设置，包括担任本科生班主任、辅导员助理、其他岗位的管理助理和临时助管岗位。助教岗位津贴和助管岗位津贴所需资金由学校承担。</w:t>
      </w:r>
      <w:r>
        <w:rPr>
          <w:color w:val="000000"/>
          <w:sz w:val="21"/>
          <w:szCs w:val="21"/>
        </w:rPr>
        <w:br/>
        <w:t>    第二十一条  助研、助教、助管岗位的管理和考核以及津贴发放标准按有关规定执行。</w:t>
      </w:r>
      <w:r>
        <w:rPr>
          <w:color w:val="000000"/>
          <w:sz w:val="21"/>
          <w:szCs w:val="21"/>
        </w:rPr>
        <w:br/>
        <w:t>    第二十二条  每学期每位研究生只能获得一个助教或助管岗位。</w:t>
      </w:r>
    </w:p>
    <w:p w:rsidR="009D081B" w:rsidRDefault="009D081B" w:rsidP="009D081B">
      <w:pPr>
        <w:pStyle w:val="a5"/>
        <w:shd w:val="clear" w:color="auto" w:fill="FFFFFF"/>
        <w:spacing w:line="315" w:lineRule="atLeast"/>
        <w:rPr>
          <w:rFonts w:ascii="Simsun" w:hAnsi="Simsun" w:hint="eastAsia"/>
          <w:color w:val="000000"/>
          <w:sz w:val="21"/>
          <w:szCs w:val="21"/>
        </w:rPr>
      </w:pPr>
      <w:r>
        <w:rPr>
          <w:color w:val="000000"/>
          <w:sz w:val="21"/>
          <w:szCs w:val="21"/>
        </w:rPr>
        <w:br/>
        <w:t>                                              </w:t>
      </w:r>
      <w:r>
        <w:rPr>
          <w:rStyle w:val="apple-converted-space"/>
          <w:color w:val="000000"/>
          <w:sz w:val="21"/>
          <w:szCs w:val="21"/>
        </w:rPr>
        <w:t> </w:t>
      </w:r>
      <w:r>
        <w:rPr>
          <w:rStyle w:val="a6"/>
          <w:color w:val="000000"/>
          <w:sz w:val="21"/>
          <w:szCs w:val="21"/>
        </w:rPr>
        <w:t>第七章  其他资助政策</w:t>
      </w:r>
    </w:p>
    <w:p w:rsidR="009D081B" w:rsidRDefault="009D081B" w:rsidP="009D081B">
      <w:pPr>
        <w:pStyle w:val="a5"/>
        <w:shd w:val="clear" w:color="auto" w:fill="FFFFFF"/>
        <w:spacing w:line="315" w:lineRule="atLeast"/>
        <w:rPr>
          <w:rFonts w:ascii="Simsun" w:hAnsi="Simsun" w:hint="eastAsia"/>
          <w:color w:val="000000"/>
          <w:sz w:val="21"/>
          <w:szCs w:val="21"/>
        </w:rPr>
      </w:pPr>
      <w:r>
        <w:rPr>
          <w:color w:val="000000"/>
          <w:sz w:val="21"/>
          <w:szCs w:val="21"/>
        </w:rPr>
        <w:br/>
        <w:t>    第二十三条  家庭经济困难的研究生可按照相关规定申请国家助学贷款。</w:t>
      </w:r>
      <w:r>
        <w:rPr>
          <w:color w:val="000000"/>
          <w:sz w:val="21"/>
          <w:szCs w:val="21"/>
        </w:rPr>
        <w:br/>
        <w:t>    第二十四条  学校对因突发性原因出现经济困难的研究生给予临时性困难补助，具体按照《齐鲁工业大学学生困难补助实施办法》执行。</w:t>
      </w:r>
      <w:r>
        <w:rPr>
          <w:color w:val="000000"/>
          <w:sz w:val="21"/>
          <w:szCs w:val="21"/>
        </w:rPr>
        <w:br/>
        <w:t>    第二十五条  学校对家庭经济困难的研究生新生开通“绿色通道”，经调查确实无法交清学费的，在与学生签订《缓交学费协议书》后，准许其通过“绿色通道”先行入学。</w:t>
      </w:r>
      <w:r>
        <w:rPr>
          <w:color w:val="000000"/>
          <w:sz w:val="21"/>
          <w:szCs w:val="21"/>
        </w:rPr>
        <w:br/>
        <w:t>    第二十六条  学校鼓励各学院利用专业优势，吸引企业、社会团体和个人设立研究生奖助学金、专题研究项目，或提供实践实习岗位、就职锻炼机会等。</w:t>
      </w:r>
      <w:r>
        <w:rPr>
          <w:color w:val="000000"/>
          <w:sz w:val="21"/>
          <w:szCs w:val="21"/>
        </w:rPr>
        <w:br/>
        <w:t>                                                  </w:t>
      </w:r>
      <w:r>
        <w:rPr>
          <w:rStyle w:val="a6"/>
          <w:color w:val="000000"/>
          <w:sz w:val="21"/>
          <w:szCs w:val="21"/>
        </w:rPr>
        <w:t>  第八章  附则</w:t>
      </w:r>
    </w:p>
    <w:p w:rsidR="009D081B" w:rsidRDefault="009D081B" w:rsidP="009D081B">
      <w:pPr>
        <w:pStyle w:val="a5"/>
        <w:shd w:val="clear" w:color="auto" w:fill="FFFFFF"/>
        <w:spacing w:line="315" w:lineRule="atLeast"/>
        <w:rPr>
          <w:rFonts w:ascii="Simsun" w:hAnsi="Simsun" w:hint="eastAsia"/>
          <w:color w:val="000000"/>
          <w:sz w:val="21"/>
          <w:szCs w:val="21"/>
        </w:rPr>
      </w:pPr>
      <w:r>
        <w:rPr>
          <w:color w:val="000000"/>
          <w:sz w:val="21"/>
          <w:szCs w:val="21"/>
        </w:rPr>
        <w:br/>
        <w:t>    第二十七条  为落实本办法，学校将制定各类研究生奖助政策的实施细则。</w:t>
      </w:r>
      <w:r>
        <w:rPr>
          <w:color w:val="000000"/>
          <w:sz w:val="21"/>
          <w:szCs w:val="21"/>
        </w:rPr>
        <w:br/>
        <w:t>    第二十八条  本办法从2014年秋季入学研究生开始施行。</w:t>
      </w:r>
      <w:r>
        <w:rPr>
          <w:color w:val="000000"/>
          <w:sz w:val="21"/>
          <w:szCs w:val="21"/>
        </w:rPr>
        <w:br/>
        <w:t>    第二十九条  本办法由学校研究生奖助工作领导小组负责解释。</w:t>
      </w:r>
    </w:p>
    <w:p w:rsidR="009D081B" w:rsidRDefault="009D081B" w:rsidP="009D081B">
      <w:pPr>
        <w:pStyle w:val="a5"/>
        <w:shd w:val="clear" w:color="auto" w:fill="FFFFFF"/>
        <w:spacing w:line="315" w:lineRule="atLeast"/>
        <w:rPr>
          <w:rFonts w:ascii="Simsun" w:hAnsi="Simsun" w:hint="eastAsia"/>
          <w:color w:val="000000"/>
          <w:sz w:val="21"/>
          <w:szCs w:val="21"/>
        </w:rPr>
      </w:pPr>
      <w:r>
        <w:rPr>
          <w:rFonts w:ascii="Simsun" w:hAnsi="Simsun"/>
          <w:color w:val="000000"/>
          <w:sz w:val="21"/>
          <w:szCs w:val="21"/>
        </w:rPr>
        <w:t>                                                           </w:t>
      </w:r>
    </w:p>
    <w:p w:rsidR="009D081B" w:rsidRDefault="009D081B" w:rsidP="009D081B">
      <w:pPr>
        <w:pStyle w:val="a5"/>
        <w:shd w:val="clear" w:color="auto" w:fill="FFFFFF"/>
        <w:spacing w:line="315" w:lineRule="atLeast"/>
        <w:rPr>
          <w:rFonts w:ascii="Simsun" w:hAnsi="Simsun" w:hint="eastAsia"/>
          <w:color w:val="000000"/>
          <w:sz w:val="21"/>
          <w:szCs w:val="21"/>
        </w:rPr>
      </w:pPr>
      <w:r>
        <w:rPr>
          <w:rFonts w:ascii="Simsun" w:hAnsi="Simsun"/>
          <w:color w:val="000000"/>
          <w:sz w:val="21"/>
          <w:szCs w:val="21"/>
        </w:rPr>
        <w:t>   </w:t>
      </w:r>
    </w:p>
    <w:p w:rsidR="009D081B" w:rsidRDefault="009D081B" w:rsidP="009D081B">
      <w:pPr>
        <w:pStyle w:val="a5"/>
        <w:shd w:val="clear" w:color="auto" w:fill="FFFFFF"/>
        <w:spacing w:line="315" w:lineRule="atLeast"/>
        <w:rPr>
          <w:rFonts w:ascii="Simsun" w:hAnsi="Simsun" w:hint="eastAsia"/>
          <w:color w:val="000000"/>
          <w:sz w:val="21"/>
          <w:szCs w:val="21"/>
        </w:rPr>
      </w:pPr>
      <w:r>
        <w:rPr>
          <w:rFonts w:ascii="Simsun" w:hAnsi="Simsun"/>
          <w:color w:val="000000"/>
          <w:sz w:val="28"/>
          <w:szCs w:val="28"/>
        </w:rPr>
        <w:t xml:space="preserve">                                                          </w:t>
      </w:r>
      <w:r>
        <w:rPr>
          <w:rFonts w:ascii="Simsun" w:hAnsi="Simsun"/>
          <w:color w:val="000000"/>
          <w:sz w:val="28"/>
          <w:szCs w:val="28"/>
        </w:rPr>
        <w:t>二〇一四年四月十七日</w:t>
      </w:r>
    </w:p>
    <w:p w:rsidR="00DA337F" w:rsidRDefault="00DA337F"/>
    <w:sectPr w:rsidR="00DA337F" w:rsidSect="00CB4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DCF" w:rsidRDefault="00EB7DCF" w:rsidP="009D081B">
      <w:r>
        <w:separator/>
      </w:r>
    </w:p>
  </w:endnote>
  <w:endnote w:type="continuationSeparator" w:id="1">
    <w:p w:rsidR="00EB7DCF" w:rsidRDefault="00EB7DCF" w:rsidP="009D08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DCF" w:rsidRDefault="00EB7DCF" w:rsidP="009D081B">
      <w:r>
        <w:separator/>
      </w:r>
    </w:p>
  </w:footnote>
  <w:footnote w:type="continuationSeparator" w:id="1">
    <w:p w:rsidR="00EB7DCF" w:rsidRDefault="00EB7DCF" w:rsidP="009D08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081B"/>
    <w:rsid w:val="00794A86"/>
    <w:rsid w:val="009D081B"/>
    <w:rsid w:val="00CB4548"/>
    <w:rsid w:val="00DA337F"/>
    <w:rsid w:val="00EB7D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08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081B"/>
    <w:rPr>
      <w:sz w:val="18"/>
      <w:szCs w:val="18"/>
    </w:rPr>
  </w:style>
  <w:style w:type="paragraph" w:styleId="a4">
    <w:name w:val="footer"/>
    <w:basedOn w:val="a"/>
    <w:link w:val="Char0"/>
    <w:uiPriority w:val="99"/>
    <w:semiHidden/>
    <w:unhideWhenUsed/>
    <w:rsid w:val="009D08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081B"/>
    <w:rPr>
      <w:sz w:val="18"/>
      <w:szCs w:val="18"/>
    </w:rPr>
  </w:style>
  <w:style w:type="paragraph" w:styleId="a5">
    <w:name w:val="Normal (Web)"/>
    <w:basedOn w:val="a"/>
    <w:uiPriority w:val="99"/>
    <w:semiHidden/>
    <w:unhideWhenUsed/>
    <w:rsid w:val="009D081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D081B"/>
    <w:rPr>
      <w:b/>
      <w:bCs/>
    </w:rPr>
  </w:style>
  <w:style w:type="character" w:customStyle="1" w:styleId="apple-converted-space">
    <w:name w:val="apple-converted-space"/>
    <w:basedOn w:val="a0"/>
    <w:rsid w:val="009D081B"/>
  </w:style>
</w:styles>
</file>

<file path=word/webSettings.xml><?xml version="1.0" encoding="utf-8"?>
<w:webSettings xmlns:r="http://schemas.openxmlformats.org/officeDocument/2006/relationships" xmlns:w="http://schemas.openxmlformats.org/wordprocessingml/2006/main">
  <w:divs>
    <w:div w:id="1911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2015-04-09T08:06:00Z</dcterms:created>
  <dcterms:modified xsi:type="dcterms:W3CDTF">2015-04-13T02:10:00Z</dcterms:modified>
</cp:coreProperties>
</file>